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line="27" w:lineRule="atLeast"/>
        <w:jc w:val="center"/>
        <w:rPr>
          <w:rFonts w:hint="default" w:ascii="微软雅黑" w:hAnsi="微软雅黑" w:eastAsia="微软雅黑" w:cs="微软雅黑"/>
          <w:color w:val="333333"/>
          <w:sz w:val="32"/>
          <w:szCs w:val="32"/>
        </w:rPr>
      </w:pPr>
      <w:bookmarkStart w:id="0" w:name="_GoBack"/>
      <w:bookmarkEnd w:id="0"/>
      <w:r>
        <w:rPr>
          <w:rFonts w:ascii="微软雅黑" w:hAnsi="微软雅黑" w:eastAsia="微软雅黑" w:cs="微软雅黑"/>
          <w:color w:val="000000"/>
          <w:sz w:val="36"/>
          <w:szCs w:val="36"/>
        </w:rPr>
        <w:t>关于2023年下半年基层教学法活动相关要求的通知</w:t>
      </w:r>
    </w:p>
    <w:p>
      <w:pPr>
        <w:pStyle w:val="4"/>
        <w:widowControl/>
        <w:spacing w:before="156" w:beforeLines="50" w:beforeAutospacing="0" w:afterAutospacing="0" w:line="420" w:lineRule="atLeast"/>
        <w:rPr>
          <w:rFonts w:ascii="宋体" w:hAnsi="宋体" w:eastAsia="宋体" w:cs="宋体"/>
          <w:color w:val="000000"/>
          <w:sz w:val="28"/>
          <w:szCs w:val="28"/>
        </w:rPr>
      </w:pPr>
      <w:r>
        <w:rPr>
          <w:rFonts w:hint="eastAsia" w:ascii="宋体" w:hAnsi="宋体" w:eastAsia="宋体" w:cs="宋体"/>
          <w:color w:val="000000"/>
          <w:sz w:val="28"/>
          <w:szCs w:val="28"/>
        </w:rPr>
        <w:t>各学院：</w:t>
      </w:r>
    </w:p>
    <w:p>
      <w:pPr>
        <w:pStyle w:val="4"/>
        <w:widowControl/>
        <w:spacing w:beforeAutospacing="0" w:afterAutospacing="0" w:line="420" w:lineRule="atLeas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为进一步做好本科教育教学审核评估整改工作，充分发挥基层教学组织在教学工作中的重要作用，提高基层教学组织活动的针对性和实效性，请各学院本学期组织各基层教学组织重点围绕以下内容有针对性地开展教学法活动：</w:t>
      </w:r>
    </w:p>
    <w:p>
      <w:pPr>
        <w:pStyle w:val="4"/>
        <w:widowControl/>
        <w:wordWrap w:val="0"/>
        <w:spacing w:before="156" w:beforeLines="50" w:beforeAutospacing="0" w:afterAutospacing="0" w:line="27" w:lineRule="atLeast"/>
        <w:rPr>
          <w:rFonts w:ascii="宋体" w:hAnsi="宋体" w:eastAsia="宋体" w:cs="宋体"/>
          <w:color w:val="000000"/>
          <w:sz w:val="28"/>
          <w:szCs w:val="28"/>
        </w:rPr>
      </w:pPr>
      <w:r>
        <w:rPr>
          <w:rFonts w:hint="eastAsia" w:ascii="宋体" w:hAnsi="宋体" w:eastAsia="宋体" w:cs="宋体"/>
          <w:b/>
          <w:bCs/>
          <w:color w:val="000000"/>
          <w:sz w:val="28"/>
          <w:szCs w:val="28"/>
        </w:rPr>
        <w:t>一、活动内容</w:t>
      </w:r>
      <w:r>
        <w:rPr>
          <w:rFonts w:hint="eastAsia" w:ascii="宋体" w:hAnsi="宋体" w:eastAsia="宋体" w:cs="宋体"/>
          <w:color w:val="000000"/>
          <w:sz w:val="28"/>
          <w:szCs w:val="28"/>
        </w:rPr>
        <w:t xml:space="preserve">： </w:t>
      </w:r>
    </w:p>
    <w:p>
      <w:pPr>
        <w:pStyle w:val="4"/>
        <w:widowControl/>
        <w:wordWrap w:val="0"/>
        <w:spacing w:beforeAutospacing="0" w:afterAutospacing="0" w:line="27" w:lineRule="atLeas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 xml:space="preserve">1.学习《普通高等教育学科专业设置调整优化改革方案》，要求每个专业从师资力量、学科支撑、专业实力和影响力、实践教学条件、招生就业等进行全面调研和自我诊断，摸清专业现状。按照学校安排，积极推进2024版人才培养方案的修订工作，明确专业定位、毕业要求，结合专业认证要求，做好课程体系设计。 </w:t>
      </w:r>
    </w:p>
    <w:p>
      <w:pPr>
        <w:pStyle w:val="4"/>
        <w:widowControl/>
        <w:wordWrap w:val="0"/>
        <w:spacing w:beforeAutospacing="0" w:afterAutospacing="0" w:line="27"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2.针对教育教学审核评估中发现的问题认真整改，强化对于课程过程考核、毕业设计等教学运行过程的管理，积极推进课程教学内容及考试评价方法改革。</w:t>
      </w:r>
    </w:p>
    <w:p>
      <w:pPr>
        <w:pStyle w:val="4"/>
        <w:widowControl/>
        <w:wordWrap w:val="0"/>
        <w:spacing w:beforeAutospacing="0" w:afterAutospacing="0" w:line="27" w:lineRule="atLeast"/>
        <w:ind w:firstLine="560" w:firstLineChars="200"/>
        <w:rPr>
          <w:rFonts w:ascii="宋体" w:hAnsi="宋体" w:eastAsia="宋体" w:cs="宋体"/>
          <w:color w:val="000000"/>
          <w:sz w:val="28"/>
          <w:szCs w:val="28"/>
        </w:rPr>
      </w:pPr>
      <w:r>
        <w:rPr>
          <w:rFonts w:hint="eastAsia" w:ascii="宋体" w:hAnsi="宋体" w:eastAsia="宋体" w:cs="宋体"/>
          <w:color w:val="000000"/>
          <w:sz w:val="28"/>
          <w:szCs w:val="28"/>
        </w:rPr>
        <w:t>3.各基层教学组织开展教学技能提升专项教学法活动，特别对于新上课教师的教师，安排老教师一对一指导，利用基层教学法活动对每位新教师进行试讲评课。</w:t>
      </w:r>
    </w:p>
    <w:p>
      <w:pPr>
        <w:pStyle w:val="4"/>
        <w:widowControl/>
        <w:wordWrap w:val="0"/>
        <w:spacing w:beforeAutospacing="0" w:afterAutospacing="0" w:line="27" w:lineRule="atLeast"/>
        <w:ind w:firstLine="560" w:firstLineChars="200"/>
        <w:rPr>
          <w:rFonts w:ascii="宋体" w:hAnsi="宋体" w:eastAsia="宋体" w:cs="宋体"/>
        </w:rPr>
      </w:pPr>
      <w:r>
        <w:rPr>
          <w:rFonts w:hint="eastAsia" w:ascii="宋体" w:hAnsi="宋体" w:eastAsia="宋体" w:cs="宋体"/>
          <w:color w:val="000000"/>
          <w:sz w:val="28"/>
          <w:szCs w:val="28"/>
        </w:rPr>
        <w:t>4.动员教师积极参与各类相关教师教学竞赛，以竞赛为契机有计划组织课程团队，通过共同研讨、备赛打磨等形式促进团队建设。</w:t>
      </w:r>
      <w:r>
        <w:rPr>
          <w:rFonts w:ascii="宋体" w:hAnsi="宋体" w:eastAsia="宋体" w:cs="宋体"/>
        </w:rPr>
        <w:t xml:space="preserve"> </w:t>
      </w:r>
    </w:p>
    <w:p>
      <w:pP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二、活动要求：</w:t>
      </w:r>
    </w:p>
    <w:p>
      <w:pPr>
        <w:ind w:firstLine="560" w:firstLineChars="20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lang w:bidi="ar"/>
        </w:rPr>
        <w:t>各学院应按《西安邮电大学基层教学组织管理办法》（西邮校发【2022】80号）要求，建立健全学院的基层教学组织相关工作制度，组织各基层教学组织开展好基层教学法活动；鼓励各学院进行基层教学法活动模式创新，结合人才培养方案修订、专业认证、教研教改等工作，打破院系专业壁垒，跨院系就</w:t>
      </w:r>
      <w:r>
        <w:rPr>
          <w:rFonts w:ascii="宋体" w:hAnsi="宋体" w:eastAsia="宋体" w:cs="宋体"/>
          <w:color w:val="000000"/>
          <w:kern w:val="0"/>
          <w:sz w:val="28"/>
          <w:szCs w:val="28"/>
          <w:lang w:bidi="ar"/>
        </w:rPr>
        <w:t>教学中</w:t>
      </w:r>
      <w:r>
        <w:rPr>
          <w:rFonts w:hint="eastAsia" w:ascii="宋体" w:hAnsi="宋体" w:eastAsia="宋体" w:cs="宋体"/>
          <w:color w:val="000000"/>
          <w:kern w:val="0"/>
          <w:sz w:val="28"/>
          <w:szCs w:val="28"/>
          <w:lang w:bidi="ar"/>
        </w:rPr>
        <w:t>热点</w:t>
      </w:r>
      <w:r>
        <w:rPr>
          <w:rFonts w:ascii="宋体" w:hAnsi="宋体" w:eastAsia="宋体" w:cs="宋体"/>
          <w:color w:val="000000"/>
          <w:kern w:val="0"/>
          <w:sz w:val="28"/>
          <w:szCs w:val="28"/>
          <w:lang w:bidi="ar"/>
        </w:rPr>
        <w:t>、焦点、突出问题</w:t>
      </w:r>
      <w:r>
        <w:rPr>
          <w:rFonts w:hint="eastAsia" w:ascii="宋体" w:hAnsi="宋体" w:eastAsia="宋体" w:cs="宋体"/>
          <w:color w:val="000000"/>
          <w:kern w:val="0"/>
          <w:sz w:val="28"/>
          <w:szCs w:val="28"/>
          <w:lang w:bidi="ar"/>
        </w:rPr>
        <w:t>共同深入交流研讨，营造良好教研生态。</w:t>
      </w:r>
    </w:p>
    <w:p>
      <w:pPr>
        <w:ind w:firstLine="560" w:firstLineChars="20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w:t>
      </w:r>
      <w:r>
        <w:rPr>
          <w:rFonts w:hint="eastAsia" w:ascii="宋体" w:hAnsi="宋体" w:eastAsia="宋体" w:cs="宋体"/>
          <w:color w:val="000000"/>
          <w:sz w:val="28"/>
          <w:szCs w:val="28"/>
        </w:rPr>
        <w:t>.各</w:t>
      </w:r>
      <w:r>
        <w:rPr>
          <w:rFonts w:hint="eastAsia" w:ascii="宋体" w:hAnsi="宋体" w:eastAsia="宋体" w:cs="宋体"/>
          <w:color w:val="000000"/>
          <w:kern w:val="0"/>
          <w:sz w:val="28"/>
          <w:szCs w:val="28"/>
          <w:lang w:bidi="ar"/>
        </w:rPr>
        <w:t>基层教学组织根据以上活动内容，做好基层教学法活动计划，有针对性开展基层教学法活动，以学院为单位提交教学法活动计划。</w:t>
      </w:r>
    </w:p>
    <w:p>
      <w:pPr>
        <w:ind w:firstLine="560" w:firstLineChars="20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3</w:t>
      </w:r>
      <w:r>
        <w:rPr>
          <w:rFonts w:hint="eastAsia" w:ascii="宋体" w:hAnsi="宋体" w:eastAsia="宋体" w:cs="宋体"/>
          <w:color w:val="000000"/>
          <w:sz w:val="28"/>
          <w:szCs w:val="28"/>
        </w:rPr>
        <w:t>.</w:t>
      </w:r>
      <w:r>
        <w:rPr>
          <w:rFonts w:hint="eastAsia" w:ascii="宋体" w:hAnsi="宋体" w:eastAsia="宋体" w:cs="宋体"/>
          <w:color w:val="000000"/>
          <w:kern w:val="0"/>
          <w:sz w:val="28"/>
          <w:szCs w:val="28"/>
          <w:lang w:bidi="ar"/>
        </w:rPr>
        <w:t>基层教学组织应定期开展基层教学法活动，原则上每两周至少开展一次，若基层教学组织包括多个本科专业，应按照专业分别组织。</w:t>
      </w:r>
    </w:p>
    <w:p>
      <w:pPr>
        <w:ind w:firstLine="560" w:firstLineChars="20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4.认真做好教研活动记录和总结，每次活动情况应在教学法活动记录本上完整记录，内容应完整、准确，文字不能过于简单，并留存活动开展的签到、照片或视频等其他资料。学期末，各基层教学组织从实际所开展的活动内容中遴选有特色和示范效应的活动内容形成典型案例，学院对各基层教学组织提交的典型案例进行审核后统一提交。</w:t>
      </w:r>
    </w:p>
    <w:p>
      <w:pPr>
        <w:ind w:firstLine="560" w:firstLineChars="200"/>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5.</w:t>
      </w:r>
      <w:r>
        <w:rPr>
          <w:rFonts w:hint="eastAsia" w:ascii="宋体" w:hAnsi="宋体" w:eastAsia="宋体" w:cs="宋体"/>
          <w:color w:val="000000"/>
          <w:sz w:val="28"/>
          <w:szCs w:val="28"/>
        </w:rPr>
        <w:t>教学法活动计划请9月8日下班前，电子版以文件包形式发送至李瑛广讯通，纸质版提交教师发展中心（东区安美学生公寓二楼）。</w:t>
      </w:r>
    </w:p>
    <w:p>
      <w:pPr>
        <w:pStyle w:val="4"/>
        <w:widowControl/>
        <w:wordWrap w:val="0"/>
        <w:spacing w:beforeAutospacing="0" w:afterAutospacing="0" w:line="27" w:lineRule="atLeast"/>
        <w:rPr>
          <w:rFonts w:ascii="宋体" w:hAnsi="宋体" w:eastAsia="宋体" w:cs="宋体"/>
        </w:rPr>
      </w:pPr>
    </w:p>
    <w:p>
      <w:pPr>
        <w:pStyle w:val="4"/>
        <w:widowControl/>
        <w:wordWrap w:val="0"/>
        <w:spacing w:beforeAutospacing="0" w:afterAutospacing="0" w:line="27" w:lineRule="atLeast"/>
        <w:rPr>
          <w:rFonts w:ascii="宋体" w:hAnsi="宋体" w:eastAsia="宋体" w:cs="宋体"/>
        </w:rPr>
      </w:pPr>
    </w:p>
    <w:p>
      <w:pPr>
        <w:pStyle w:val="4"/>
        <w:widowControl/>
        <w:wordWrap w:val="0"/>
        <w:spacing w:beforeAutospacing="0" w:afterAutospacing="0" w:line="27" w:lineRule="atLeast"/>
        <w:ind w:firstLine="5600" w:firstLineChars="2000"/>
        <w:rPr>
          <w:rFonts w:ascii="宋体" w:hAnsi="宋体" w:eastAsia="宋体" w:cs="宋体"/>
          <w:color w:val="000000"/>
          <w:sz w:val="28"/>
          <w:szCs w:val="28"/>
        </w:rPr>
      </w:pPr>
    </w:p>
    <w:p>
      <w:pPr>
        <w:pStyle w:val="4"/>
        <w:widowControl/>
        <w:wordWrap w:val="0"/>
        <w:spacing w:beforeAutospacing="0" w:afterAutospacing="0" w:line="27" w:lineRule="atLeast"/>
        <w:ind w:firstLine="5600" w:firstLineChars="2000"/>
        <w:rPr>
          <w:rFonts w:ascii="宋体" w:hAnsi="宋体" w:eastAsia="宋体" w:cs="宋体"/>
          <w:color w:val="000000"/>
          <w:sz w:val="28"/>
          <w:szCs w:val="28"/>
        </w:rPr>
      </w:pPr>
      <w:r>
        <w:rPr>
          <w:rFonts w:hint="eastAsia" w:ascii="宋体" w:hAnsi="宋体" w:eastAsia="宋体" w:cs="宋体"/>
          <w:color w:val="000000"/>
          <w:sz w:val="28"/>
          <w:szCs w:val="28"/>
        </w:rPr>
        <w:t>教师发展中心</w:t>
      </w:r>
    </w:p>
    <w:p>
      <w:pPr>
        <w:pStyle w:val="4"/>
        <w:widowControl/>
        <w:spacing w:beforeAutospacing="0" w:afterAutospacing="0" w:line="420" w:lineRule="atLeast"/>
        <w:ind w:firstLine="560" w:firstLineChars="200"/>
      </w:pPr>
      <w:r>
        <w:rPr>
          <w:rFonts w:hint="eastAsia" w:ascii="宋体" w:hAnsi="宋体" w:eastAsia="宋体" w:cs="宋体"/>
          <w:color w:val="000000"/>
          <w:sz w:val="28"/>
          <w:szCs w:val="28"/>
        </w:rPr>
        <w:t>                    2023年9月1日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N2JlODM0NGE3ZjM2ODhiZGYwMTQxNDYxMWUwNjUifQ=="/>
  </w:docVars>
  <w:rsids>
    <w:rsidRoot w:val="66A858FC"/>
    <w:rsid w:val="000D1A3C"/>
    <w:rsid w:val="007878B8"/>
    <w:rsid w:val="00BA0E4C"/>
    <w:rsid w:val="00BF7743"/>
    <w:rsid w:val="00CD4442"/>
    <w:rsid w:val="0AB17A25"/>
    <w:rsid w:val="0EDB5057"/>
    <w:rsid w:val="0F735BF1"/>
    <w:rsid w:val="0F9C18C3"/>
    <w:rsid w:val="115A0E16"/>
    <w:rsid w:val="132900D9"/>
    <w:rsid w:val="13F433FE"/>
    <w:rsid w:val="16E15B36"/>
    <w:rsid w:val="18317084"/>
    <w:rsid w:val="185F5CC0"/>
    <w:rsid w:val="202F2674"/>
    <w:rsid w:val="28ED7755"/>
    <w:rsid w:val="29621476"/>
    <w:rsid w:val="2C23181A"/>
    <w:rsid w:val="30B74C4B"/>
    <w:rsid w:val="320940F6"/>
    <w:rsid w:val="38480487"/>
    <w:rsid w:val="394626FF"/>
    <w:rsid w:val="398C481B"/>
    <w:rsid w:val="3D1E4B3E"/>
    <w:rsid w:val="3F620D12"/>
    <w:rsid w:val="43035753"/>
    <w:rsid w:val="443864E5"/>
    <w:rsid w:val="44D83825"/>
    <w:rsid w:val="4B375BFB"/>
    <w:rsid w:val="4FCD2BCF"/>
    <w:rsid w:val="52112EE8"/>
    <w:rsid w:val="63701F0F"/>
    <w:rsid w:val="64326656"/>
    <w:rsid w:val="64B5059A"/>
    <w:rsid w:val="66A858FC"/>
    <w:rsid w:val="77391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154</Words>
  <Characters>884</Characters>
  <Lines>7</Lines>
  <Paragraphs>2</Paragraphs>
  <TotalTime>39</TotalTime>
  <ScaleCrop>false</ScaleCrop>
  <LinksUpToDate>false</LinksUpToDate>
  <CharactersWithSpaces>1036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2023-02-17T08:25:00Z</dcterms:created>
  <dc:creator>李瑛</dc:creator>
  <cp:lastModifiedBy>冰点-瑛</cp:lastModifiedBy>
  <cp:lastPrinted>2023-08-31T03:11:00Z</cp:lastPrinted>
  <dcterms:modified xsi:type="dcterms:W3CDTF">2023-12-22T01:00:58Z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5066867907B0463E85141B5F6369EFFD_13</vt:lpwstr>
  </property>
</Properties>
</file>